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40E2" w14:textId="61E934AF" w:rsidR="00A25CAF" w:rsidRPr="00FD6C8F" w:rsidRDefault="00A25CAF">
      <w:pPr>
        <w:rPr>
          <w:sz w:val="28"/>
          <w:szCs w:val="28"/>
        </w:rPr>
      </w:pPr>
      <w:r w:rsidRPr="00FD6C8F">
        <w:rPr>
          <w:noProof/>
          <w:sz w:val="28"/>
          <w:szCs w:val="28"/>
        </w:rPr>
        <mc:AlternateContent>
          <mc:Choice Requires="wps">
            <w:drawing>
              <wp:anchor distT="45720" distB="45720" distL="114300" distR="114300" simplePos="0" relativeHeight="251659264" behindDoc="0" locked="0" layoutInCell="1" allowOverlap="1" wp14:anchorId="32B26926" wp14:editId="5142924D">
                <wp:simplePos x="0" y="0"/>
                <wp:positionH relativeFrom="column">
                  <wp:posOffset>845820</wp:posOffset>
                </wp:positionH>
                <wp:positionV relativeFrom="page">
                  <wp:posOffset>647700</wp:posOffset>
                </wp:positionV>
                <wp:extent cx="4899660" cy="772160"/>
                <wp:effectExtent l="0" t="0" r="15240" b="279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772160"/>
                        </a:xfrm>
                        <a:prstGeom prst="rect">
                          <a:avLst/>
                        </a:prstGeom>
                        <a:solidFill>
                          <a:srgbClr val="FFFFFF"/>
                        </a:solidFill>
                        <a:ln w="9525" cmpd="thinThick">
                          <a:solidFill>
                            <a:schemeClr val="tx1"/>
                          </a:solidFill>
                          <a:miter lim="800000"/>
                          <a:headEnd/>
                          <a:tailEnd/>
                        </a:ln>
                      </wps:spPr>
                      <wps:txbx>
                        <w:txbxContent>
                          <w:p w14:paraId="31F4171A" w14:textId="2811286A" w:rsidR="00A25CAF" w:rsidRPr="008A3524" w:rsidRDefault="00A25CAF" w:rsidP="008A3524">
                            <w:pPr>
                              <w:jc w:val="center"/>
                              <w:rPr>
                                <w:b/>
                                <w:bCs/>
                                <w:sz w:val="28"/>
                                <w:szCs w:val="28"/>
                              </w:rPr>
                            </w:pPr>
                            <w:r w:rsidRPr="008A3524">
                              <w:rPr>
                                <w:b/>
                                <w:bCs/>
                                <w:sz w:val="28"/>
                                <w:szCs w:val="28"/>
                              </w:rPr>
                              <w:t xml:space="preserve">Southwestern Jefferson County </w:t>
                            </w:r>
                            <w:r w:rsidRPr="0056337E">
                              <w:rPr>
                                <w:b/>
                                <w:bCs/>
                                <w:sz w:val="28"/>
                                <w:szCs w:val="28"/>
                                <w14:textOutline w14:w="9525" w14:cap="rnd" w14:cmpd="sng" w14:algn="ctr">
                                  <w14:noFill/>
                                  <w14:prstDash w14:val="solid"/>
                                  <w14:bevel/>
                                </w14:textOutline>
                              </w:rPr>
                              <w:t>Consolidated</w:t>
                            </w:r>
                            <w:r w:rsidRPr="008A3524">
                              <w:rPr>
                                <w:b/>
                                <w:bCs/>
                                <w:sz w:val="28"/>
                                <w:szCs w:val="28"/>
                              </w:rPr>
                              <w:t xml:space="preserve"> Schools</w:t>
                            </w:r>
                          </w:p>
                          <w:p w14:paraId="354843AC" w14:textId="63E0AF1A" w:rsidR="00A25CAF" w:rsidRPr="008A3524" w:rsidRDefault="00A25CAF" w:rsidP="008A3524">
                            <w:pPr>
                              <w:jc w:val="center"/>
                              <w:rPr>
                                <w:b/>
                                <w:bCs/>
                                <w:sz w:val="28"/>
                                <w:szCs w:val="28"/>
                              </w:rPr>
                            </w:pPr>
                            <w:r w:rsidRPr="008A3524">
                              <w:rPr>
                                <w:b/>
                                <w:bCs/>
                                <w:sz w:val="28"/>
                                <w:szCs w:val="28"/>
                              </w:rPr>
                              <w:t>2021-2022 School Delays &amp; Closing 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26926" id="_x0000_t202" coordsize="21600,21600" o:spt="202" path="m,l,21600r21600,l21600,xe">
                <v:stroke joinstyle="miter"/>
                <v:path gradientshapeok="t" o:connecttype="rect"/>
              </v:shapetype>
              <v:shape id="Text Box 2" o:spid="_x0000_s1026" type="#_x0000_t202" style="position:absolute;margin-left:66.6pt;margin-top:51pt;width:385.8pt;height:60.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" strokecolor="black [3213]">
                <v:stroke linestyle="thinThick"/>
                <v:textbox style="mso-fit-shape-to-text:t">
                  <w:txbxContent>
                    <w:p w14:paraId="31F4171A" w14:textId="2811286A" w:rsidR="00A25CAF" w:rsidRPr="008A3524" w:rsidRDefault="00A25CAF" w:rsidP="008A3524">
                      <w:pPr>
                        <w:jc w:val="center"/>
                        <w:rPr>
                          <w:b/>
                          <w:bCs/>
                          <w:sz w:val="28"/>
                          <w:szCs w:val="28"/>
                        </w:rPr>
                      </w:pPr>
                      <w:r w:rsidRPr="008A3524">
                        <w:rPr>
                          <w:b/>
                          <w:bCs/>
                          <w:sz w:val="28"/>
                          <w:szCs w:val="28"/>
                        </w:rPr>
                        <w:t xml:space="preserve">Southwestern Jefferson County </w:t>
                      </w:r>
                      <w:r w:rsidRPr="0056337E">
                        <w:rPr>
                          <w:b/>
                          <w:bCs/>
                          <w:sz w:val="28"/>
                          <w:szCs w:val="28"/>
                          <w14:textOutline w14:w="9525" w14:cap="rnd" w14:cmpd="sng" w14:algn="ctr">
                            <w14:noFill/>
                            <w14:prstDash w14:val="solid"/>
                            <w14:bevel/>
                          </w14:textOutline>
                        </w:rPr>
                        <w:t>Consolidated</w:t>
                      </w:r>
                      <w:r w:rsidRPr="008A3524">
                        <w:rPr>
                          <w:b/>
                          <w:bCs/>
                          <w:sz w:val="28"/>
                          <w:szCs w:val="28"/>
                        </w:rPr>
                        <w:t xml:space="preserve"> Schools</w:t>
                      </w:r>
                    </w:p>
                    <w:p w14:paraId="354843AC" w14:textId="63E0AF1A" w:rsidR="00A25CAF" w:rsidRPr="008A3524" w:rsidRDefault="00A25CAF" w:rsidP="008A3524">
                      <w:pPr>
                        <w:jc w:val="center"/>
                        <w:rPr>
                          <w:b/>
                          <w:bCs/>
                          <w:sz w:val="28"/>
                          <w:szCs w:val="28"/>
                        </w:rPr>
                      </w:pPr>
                      <w:r w:rsidRPr="008A3524">
                        <w:rPr>
                          <w:b/>
                          <w:bCs/>
                          <w:sz w:val="28"/>
                          <w:szCs w:val="28"/>
                        </w:rPr>
                        <w:t>2021-2022 School Delays &amp; Closing Guidelines</w:t>
                      </w:r>
                    </w:p>
                  </w:txbxContent>
                </v:textbox>
                <w10:wrap type="topAndBottom" anchory="page"/>
              </v:shape>
            </w:pict>
          </mc:Fallback>
        </mc:AlternateContent>
      </w:r>
      <w:r w:rsidR="008A3524" w:rsidRPr="00FD6C8F">
        <w:rPr>
          <w:sz w:val="28"/>
          <w:szCs w:val="28"/>
        </w:rPr>
        <w:t>When inclement weather (accumulations of snow, ice, flooding, and other natural disasters) strikes, we must be prepared</w:t>
      </w:r>
      <w:r w:rsidR="00426EC9" w:rsidRPr="00FD6C8F">
        <w:rPr>
          <w:sz w:val="28"/>
          <w:szCs w:val="28"/>
        </w:rPr>
        <w:t xml:space="preserve"> to possibly deal with emergency school closings and delays. The following information will help you </w:t>
      </w:r>
      <w:proofErr w:type="gramStart"/>
      <w:r w:rsidR="00426EC9" w:rsidRPr="00FD6C8F">
        <w:rPr>
          <w:sz w:val="28"/>
          <w:szCs w:val="28"/>
        </w:rPr>
        <w:t>make arrangements</w:t>
      </w:r>
      <w:proofErr w:type="gramEnd"/>
      <w:r w:rsidR="00426EC9" w:rsidRPr="00FD6C8F">
        <w:rPr>
          <w:sz w:val="28"/>
          <w:szCs w:val="28"/>
        </w:rPr>
        <w:t xml:space="preserve"> now for childcare and transportation needs if delays, early dismissals or closings are announced.</w:t>
      </w:r>
    </w:p>
    <w:p w14:paraId="31903844" w14:textId="59A7EB7E" w:rsidR="00426EC9" w:rsidRPr="00FD6C8F" w:rsidRDefault="00426EC9">
      <w:pPr>
        <w:rPr>
          <w:sz w:val="28"/>
          <w:szCs w:val="28"/>
        </w:rPr>
      </w:pPr>
      <w:r w:rsidRPr="00FD6C8F">
        <w:rPr>
          <w:sz w:val="28"/>
          <w:szCs w:val="28"/>
        </w:rPr>
        <w:t>One of the following plans will be implemented according to the weather situation</w:t>
      </w:r>
      <w:r w:rsidR="00FD6C8F" w:rsidRPr="00FD6C8F">
        <w:rPr>
          <w:sz w:val="28"/>
          <w:szCs w:val="28"/>
        </w:rPr>
        <w:t>:</w:t>
      </w:r>
    </w:p>
    <w:p w14:paraId="7F5B658C" w14:textId="2DA2EC81" w:rsidR="00426EC9" w:rsidRPr="00FD6C8F" w:rsidRDefault="00426EC9">
      <w:pPr>
        <w:rPr>
          <w:b/>
          <w:bCs/>
          <w:sz w:val="28"/>
          <w:szCs w:val="28"/>
        </w:rPr>
      </w:pPr>
      <w:r w:rsidRPr="00FD6C8F">
        <w:rPr>
          <w:b/>
          <w:bCs/>
          <w:sz w:val="28"/>
          <w:szCs w:val="28"/>
        </w:rPr>
        <w:t>Close School Entirely</w:t>
      </w:r>
    </w:p>
    <w:p w14:paraId="5E57D545" w14:textId="091B76D8" w:rsidR="00426EC9" w:rsidRPr="00FD6C8F" w:rsidRDefault="00426EC9" w:rsidP="00426EC9">
      <w:pPr>
        <w:pStyle w:val="ListParagraph"/>
        <w:numPr>
          <w:ilvl w:val="0"/>
          <w:numId w:val="1"/>
        </w:numPr>
        <w:rPr>
          <w:sz w:val="28"/>
          <w:szCs w:val="28"/>
        </w:rPr>
      </w:pPr>
      <w:r w:rsidRPr="00FD6C8F">
        <w:rPr>
          <w:sz w:val="28"/>
          <w:szCs w:val="28"/>
        </w:rPr>
        <w:t>The radio and television media will be notified by 5:30 a.m.</w:t>
      </w:r>
    </w:p>
    <w:p w14:paraId="7DAAF436" w14:textId="311399A2" w:rsidR="00426EC9" w:rsidRPr="00FD6C8F" w:rsidRDefault="00426EC9" w:rsidP="00426EC9">
      <w:pPr>
        <w:pStyle w:val="ListParagraph"/>
        <w:numPr>
          <w:ilvl w:val="0"/>
          <w:numId w:val="1"/>
        </w:numPr>
        <w:rPr>
          <w:sz w:val="28"/>
          <w:szCs w:val="28"/>
        </w:rPr>
      </w:pPr>
      <w:r w:rsidRPr="00FD6C8F">
        <w:rPr>
          <w:sz w:val="28"/>
          <w:szCs w:val="28"/>
        </w:rPr>
        <w:t>All practices, extracurricular activities and athletic events are canceled for the day.</w:t>
      </w:r>
    </w:p>
    <w:p w14:paraId="560AAA90" w14:textId="281BA36F" w:rsidR="00426EC9" w:rsidRPr="00FD6C8F" w:rsidRDefault="00426EC9" w:rsidP="00426EC9">
      <w:pPr>
        <w:rPr>
          <w:b/>
          <w:bCs/>
          <w:sz w:val="28"/>
          <w:szCs w:val="28"/>
        </w:rPr>
      </w:pPr>
      <w:r w:rsidRPr="00FD6C8F">
        <w:rPr>
          <w:b/>
          <w:bCs/>
          <w:sz w:val="28"/>
          <w:szCs w:val="28"/>
        </w:rPr>
        <w:t>2-Hour Delay</w:t>
      </w:r>
    </w:p>
    <w:p w14:paraId="47599D0F" w14:textId="0776A8EE" w:rsidR="00426EC9" w:rsidRPr="00FD6C8F" w:rsidRDefault="00426EC9" w:rsidP="00426EC9">
      <w:pPr>
        <w:pStyle w:val="ListParagraph"/>
        <w:numPr>
          <w:ilvl w:val="0"/>
          <w:numId w:val="2"/>
        </w:numPr>
        <w:rPr>
          <w:sz w:val="28"/>
          <w:szCs w:val="28"/>
        </w:rPr>
      </w:pPr>
      <w:r w:rsidRPr="00FD6C8F">
        <w:rPr>
          <w:sz w:val="28"/>
          <w:szCs w:val="28"/>
        </w:rPr>
        <w:t xml:space="preserve">Buses will run two hours later than usual. </w:t>
      </w:r>
      <w:r w:rsidRPr="00FD6C8F">
        <w:rPr>
          <w:i/>
          <w:iCs/>
          <w:sz w:val="28"/>
          <w:szCs w:val="28"/>
        </w:rPr>
        <w:t>Example: If you are usually picked up at 7:00 a.m., on a 2-hour delay, you will be picked up at 9:00 a.m.</w:t>
      </w:r>
    </w:p>
    <w:p w14:paraId="6E3B6DCD" w14:textId="6DF4F18F" w:rsidR="00426EC9" w:rsidRPr="00FD6C8F" w:rsidRDefault="00426EC9" w:rsidP="00426EC9">
      <w:pPr>
        <w:pStyle w:val="ListParagraph"/>
        <w:numPr>
          <w:ilvl w:val="0"/>
          <w:numId w:val="2"/>
        </w:numPr>
        <w:rPr>
          <w:sz w:val="28"/>
          <w:szCs w:val="28"/>
        </w:rPr>
      </w:pPr>
      <w:r w:rsidRPr="00FD6C8F">
        <w:rPr>
          <w:sz w:val="28"/>
          <w:szCs w:val="28"/>
        </w:rPr>
        <w:t xml:space="preserve">Breakfast </w:t>
      </w:r>
      <w:r w:rsidRPr="00FD6C8F">
        <w:rPr>
          <w:b/>
          <w:bCs/>
          <w:sz w:val="28"/>
          <w:szCs w:val="28"/>
          <w:u w:val="single"/>
        </w:rPr>
        <w:t xml:space="preserve">will </w:t>
      </w:r>
      <w:r w:rsidRPr="00FD6C8F">
        <w:rPr>
          <w:sz w:val="28"/>
          <w:szCs w:val="28"/>
        </w:rPr>
        <w:t>be served.</w:t>
      </w:r>
    </w:p>
    <w:p w14:paraId="68E3FE5F" w14:textId="2F82D41B" w:rsidR="00426EC9" w:rsidRPr="00FD6C8F" w:rsidRDefault="00426EC9" w:rsidP="00426EC9">
      <w:pPr>
        <w:pStyle w:val="ListParagraph"/>
        <w:numPr>
          <w:ilvl w:val="0"/>
          <w:numId w:val="2"/>
        </w:numPr>
        <w:rPr>
          <w:sz w:val="28"/>
          <w:szCs w:val="28"/>
        </w:rPr>
      </w:pPr>
      <w:r w:rsidRPr="00FD6C8F">
        <w:rPr>
          <w:b/>
          <w:bCs/>
          <w:sz w:val="28"/>
          <w:szCs w:val="28"/>
          <w:u w:val="single"/>
        </w:rPr>
        <w:t>No</w:t>
      </w:r>
      <w:r w:rsidRPr="00FD6C8F">
        <w:rPr>
          <w:sz w:val="28"/>
          <w:szCs w:val="28"/>
        </w:rPr>
        <w:t xml:space="preserve"> Vocational School Bus will travel to Versailles, but Vocational students are expected to come in for their afternoon classes.</w:t>
      </w:r>
    </w:p>
    <w:p w14:paraId="490FE30E" w14:textId="4B3DFFB3" w:rsidR="00426EC9" w:rsidRPr="00FD6C8F" w:rsidRDefault="00426EC9" w:rsidP="00426EC9">
      <w:pPr>
        <w:pStyle w:val="ListParagraph"/>
        <w:numPr>
          <w:ilvl w:val="0"/>
          <w:numId w:val="2"/>
        </w:numPr>
        <w:rPr>
          <w:sz w:val="28"/>
          <w:szCs w:val="28"/>
        </w:rPr>
      </w:pPr>
      <w:r w:rsidRPr="00FD6C8F">
        <w:rPr>
          <w:sz w:val="28"/>
          <w:szCs w:val="28"/>
        </w:rPr>
        <w:t>Austin Academy will still go.</w:t>
      </w:r>
    </w:p>
    <w:p w14:paraId="24874FF1" w14:textId="22B256EA" w:rsidR="00426EC9" w:rsidRPr="00FD6C8F" w:rsidRDefault="00426EC9" w:rsidP="00426EC9">
      <w:pPr>
        <w:pStyle w:val="ListParagraph"/>
        <w:numPr>
          <w:ilvl w:val="0"/>
          <w:numId w:val="2"/>
        </w:numPr>
        <w:rPr>
          <w:sz w:val="28"/>
          <w:szCs w:val="28"/>
        </w:rPr>
      </w:pPr>
      <w:r w:rsidRPr="00FD6C8F">
        <w:rPr>
          <w:sz w:val="28"/>
          <w:szCs w:val="28"/>
        </w:rPr>
        <w:t>After school and evening practices/activities</w:t>
      </w:r>
      <w:r w:rsidR="001431DD" w:rsidRPr="00FD6C8F">
        <w:rPr>
          <w:sz w:val="28"/>
          <w:szCs w:val="28"/>
        </w:rPr>
        <w:t>/athletic events are not affected.</w:t>
      </w:r>
    </w:p>
    <w:p w14:paraId="2EBD2121" w14:textId="73E8B01D" w:rsidR="001431DD" w:rsidRPr="00FD6C8F" w:rsidRDefault="001431DD" w:rsidP="001431DD">
      <w:pPr>
        <w:rPr>
          <w:b/>
          <w:bCs/>
          <w:sz w:val="28"/>
          <w:szCs w:val="28"/>
        </w:rPr>
      </w:pPr>
      <w:r w:rsidRPr="00FD6C8F">
        <w:rPr>
          <w:b/>
          <w:bCs/>
          <w:sz w:val="28"/>
          <w:szCs w:val="28"/>
        </w:rPr>
        <w:t>Early Release</w:t>
      </w:r>
    </w:p>
    <w:p w14:paraId="40B92F7D" w14:textId="616CE38F" w:rsidR="001431DD" w:rsidRPr="00FD6C8F" w:rsidRDefault="001431DD" w:rsidP="001431DD">
      <w:pPr>
        <w:pStyle w:val="ListParagraph"/>
        <w:numPr>
          <w:ilvl w:val="0"/>
          <w:numId w:val="3"/>
        </w:numPr>
        <w:rPr>
          <w:sz w:val="28"/>
          <w:szCs w:val="28"/>
        </w:rPr>
      </w:pPr>
      <w:r w:rsidRPr="00FD6C8F">
        <w:rPr>
          <w:sz w:val="28"/>
          <w:szCs w:val="28"/>
        </w:rPr>
        <w:t>If weather conditions have changed or there is an anticipated change after the students have already arrived at school, an early dismissal may be set in order to transport the student’s home before conditions get to the point that vehicle travel would be unsafe.</w:t>
      </w:r>
    </w:p>
    <w:p w14:paraId="2962CF93" w14:textId="52C16540" w:rsidR="001431DD" w:rsidRPr="00FD6C8F" w:rsidRDefault="001431DD" w:rsidP="001431DD">
      <w:pPr>
        <w:rPr>
          <w:sz w:val="28"/>
          <w:szCs w:val="28"/>
        </w:rPr>
      </w:pPr>
      <w:r w:rsidRPr="00FD6C8F">
        <w:rPr>
          <w:sz w:val="28"/>
          <w:szCs w:val="28"/>
        </w:rPr>
        <w:t>Information on school closings will be broadcast through the following media.</w:t>
      </w:r>
    </w:p>
    <w:p w14:paraId="6056315F" w14:textId="30A45AD8" w:rsidR="001431DD" w:rsidRPr="001431DD" w:rsidRDefault="001431DD" w:rsidP="001431DD">
      <w:pPr>
        <w:spacing w:line="240" w:lineRule="auto"/>
        <w:rPr>
          <w:b/>
          <w:bCs/>
        </w:rPr>
      </w:pPr>
      <w:r>
        <w:rPr>
          <w:sz w:val="24"/>
          <w:szCs w:val="24"/>
        </w:rPr>
        <w:tab/>
      </w:r>
      <w:r w:rsidRPr="001431DD">
        <w:rPr>
          <w:b/>
          <w:bCs/>
        </w:rPr>
        <w:t>Radio Stations</w:t>
      </w:r>
      <w:r w:rsidRPr="001431DD">
        <w:rPr>
          <w:b/>
          <w:bCs/>
        </w:rPr>
        <w:tab/>
      </w:r>
      <w:r w:rsidRPr="001431DD">
        <w:rPr>
          <w:b/>
          <w:bCs/>
        </w:rPr>
        <w:tab/>
      </w:r>
      <w:r w:rsidRPr="001431DD">
        <w:rPr>
          <w:b/>
          <w:bCs/>
        </w:rPr>
        <w:tab/>
      </w:r>
      <w:r w:rsidRPr="001431DD">
        <w:rPr>
          <w:b/>
          <w:bCs/>
        </w:rPr>
        <w:tab/>
      </w:r>
      <w:r w:rsidRPr="001431DD">
        <w:rPr>
          <w:b/>
          <w:bCs/>
        </w:rPr>
        <w:tab/>
        <w:t>TV Stations</w:t>
      </w:r>
    </w:p>
    <w:p w14:paraId="0BE1AD45" w14:textId="7B50EEEB" w:rsidR="001431DD" w:rsidRPr="001431DD" w:rsidRDefault="001431DD" w:rsidP="001431DD">
      <w:pPr>
        <w:spacing w:line="240" w:lineRule="auto"/>
      </w:pPr>
      <w:r w:rsidRPr="001431DD">
        <w:tab/>
        <w:t>WORX – 96.7 FM</w:t>
      </w:r>
      <w:r w:rsidRPr="001431DD">
        <w:tab/>
      </w:r>
      <w:r w:rsidRPr="001431DD">
        <w:tab/>
      </w:r>
      <w:r w:rsidRPr="001431DD">
        <w:tab/>
      </w:r>
      <w:r w:rsidRPr="001431DD">
        <w:tab/>
        <w:t>WHAS – Channel 11 (www.whas11.com)</w:t>
      </w:r>
    </w:p>
    <w:p w14:paraId="0BA0BF3D" w14:textId="700E6EE2" w:rsidR="001431DD" w:rsidRPr="001431DD" w:rsidRDefault="001431DD" w:rsidP="001431DD">
      <w:pPr>
        <w:spacing w:line="240" w:lineRule="auto"/>
      </w:pPr>
      <w:r w:rsidRPr="001431DD">
        <w:tab/>
        <w:t>WXGO – 1270 AM</w:t>
      </w:r>
      <w:r w:rsidRPr="001431DD">
        <w:tab/>
      </w:r>
      <w:r w:rsidRPr="001431DD">
        <w:tab/>
      </w:r>
      <w:r w:rsidRPr="001431DD">
        <w:tab/>
      </w:r>
      <w:r w:rsidRPr="001431DD">
        <w:tab/>
        <w:t>WAVE – Channel 3 (www.wave3.com)</w:t>
      </w:r>
    </w:p>
    <w:p w14:paraId="46139CD8" w14:textId="1E3EDEA9" w:rsidR="001431DD" w:rsidRPr="001431DD" w:rsidRDefault="001431DD" w:rsidP="001431DD">
      <w:pPr>
        <w:spacing w:line="240" w:lineRule="auto"/>
      </w:pPr>
      <w:r w:rsidRPr="001431DD">
        <w:tab/>
        <w:t>WIKI – 93.5 FM</w:t>
      </w:r>
      <w:r w:rsidRPr="001431DD">
        <w:tab/>
      </w:r>
      <w:r w:rsidRPr="001431DD">
        <w:tab/>
      </w:r>
      <w:r w:rsidRPr="001431DD">
        <w:tab/>
      </w:r>
      <w:r w:rsidRPr="001431DD">
        <w:tab/>
      </w:r>
      <w:r>
        <w:tab/>
      </w:r>
      <w:r w:rsidRPr="001431DD">
        <w:t>WLKY – Channel 32 (</w:t>
      </w:r>
      <w:hyperlink r:id="rId5" w:history="1">
        <w:r w:rsidRPr="001431DD">
          <w:rPr>
            <w:rStyle w:val="Hyperlink"/>
          </w:rPr>
          <w:t>www.wlky.com</w:t>
        </w:r>
      </w:hyperlink>
      <w:r w:rsidRPr="001431DD">
        <w:t>)</w:t>
      </w:r>
    </w:p>
    <w:p w14:paraId="740B3BAE" w14:textId="39DAC86D" w:rsidR="001431DD" w:rsidRPr="001431DD" w:rsidRDefault="001431DD" w:rsidP="001431DD">
      <w:pPr>
        <w:spacing w:line="240" w:lineRule="auto"/>
      </w:pPr>
      <w:r w:rsidRPr="001431DD">
        <w:tab/>
      </w:r>
      <w:r w:rsidRPr="001431DD">
        <w:tab/>
      </w:r>
      <w:r w:rsidRPr="001431DD">
        <w:tab/>
      </w:r>
      <w:r w:rsidRPr="001431DD">
        <w:tab/>
      </w:r>
      <w:r w:rsidRPr="001431DD">
        <w:tab/>
      </w:r>
      <w:r w:rsidRPr="001431DD">
        <w:tab/>
      </w:r>
      <w:r w:rsidRPr="001431DD">
        <w:tab/>
        <w:t>WDRB – Channel 41 (</w:t>
      </w:r>
      <w:hyperlink r:id="rId6" w:history="1">
        <w:r w:rsidRPr="001431DD">
          <w:rPr>
            <w:rStyle w:val="Hyperlink"/>
          </w:rPr>
          <w:t>www.wdrb.com</w:t>
        </w:r>
      </w:hyperlink>
      <w:r w:rsidRPr="001431DD">
        <w:t>)</w:t>
      </w:r>
    </w:p>
    <w:p w14:paraId="24F77113" w14:textId="1947C17C" w:rsidR="001431DD" w:rsidRDefault="001431DD" w:rsidP="001431DD">
      <w:pPr>
        <w:rPr>
          <w:sz w:val="24"/>
          <w:szCs w:val="24"/>
        </w:rPr>
      </w:pPr>
    </w:p>
    <w:p w14:paraId="78768B77" w14:textId="5F83AE8E" w:rsidR="001431DD" w:rsidRPr="001431DD" w:rsidRDefault="001431DD" w:rsidP="001431DD">
      <w:pPr>
        <w:rPr>
          <w:b/>
          <w:bCs/>
          <w:sz w:val="24"/>
          <w:szCs w:val="24"/>
        </w:rPr>
      </w:pPr>
      <w:r w:rsidRPr="001431DD">
        <w:rPr>
          <w:b/>
          <w:bCs/>
          <w:sz w:val="24"/>
          <w:szCs w:val="24"/>
        </w:rPr>
        <w:t xml:space="preserve">Closing and delays will also be posted to </w:t>
      </w:r>
      <w:hyperlink r:id="rId7" w:history="1">
        <w:r w:rsidRPr="001431DD">
          <w:rPr>
            <w:rStyle w:val="Hyperlink"/>
            <w:b/>
            <w:bCs/>
            <w:sz w:val="24"/>
            <w:szCs w:val="24"/>
          </w:rPr>
          <w:t>www.swjcs.us</w:t>
        </w:r>
      </w:hyperlink>
      <w:r w:rsidRPr="001431DD">
        <w:rPr>
          <w:b/>
          <w:bCs/>
          <w:sz w:val="24"/>
          <w:szCs w:val="24"/>
        </w:rPr>
        <w:t xml:space="preserve"> and to www.facebook.com/swjcs.us</w:t>
      </w:r>
    </w:p>
    <w:sectPr w:rsidR="001431DD" w:rsidRPr="001431DD" w:rsidSect="008A3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6F1A"/>
    <w:multiLevelType w:val="hybridMultilevel"/>
    <w:tmpl w:val="FC76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B6CDB"/>
    <w:multiLevelType w:val="hybridMultilevel"/>
    <w:tmpl w:val="A048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909BA"/>
    <w:multiLevelType w:val="hybridMultilevel"/>
    <w:tmpl w:val="A19A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AF"/>
    <w:rsid w:val="001431DD"/>
    <w:rsid w:val="00332C27"/>
    <w:rsid w:val="00426EC9"/>
    <w:rsid w:val="0056337E"/>
    <w:rsid w:val="008A3524"/>
    <w:rsid w:val="00A25CAF"/>
    <w:rsid w:val="00FD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1E46"/>
  <w15:chartTrackingRefBased/>
  <w15:docId w15:val="{465E492A-45E1-4C86-89A4-C6CC6A6D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EC9"/>
    <w:pPr>
      <w:ind w:left="720"/>
      <w:contextualSpacing/>
    </w:pPr>
  </w:style>
  <w:style w:type="character" w:styleId="Hyperlink">
    <w:name w:val="Hyperlink"/>
    <w:basedOn w:val="DefaultParagraphFont"/>
    <w:uiPriority w:val="99"/>
    <w:unhideWhenUsed/>
    <w:rsid w:val="001431DD"/>
    <w:rPr>
      <w:color w:val="0563C1" w:themeColor="hyperlink"/>
      <w:u w:val="single"/>
    </w:rPr>
  </w:style>
  <w:style w:type="character" w:styleId="UnresolvedMention">
    <w:name w:val="Unresolved Mention"/>
    <w:basedOn w:val="DefaultParagraphFont"/>
    <w:uiPriority w:val="99"/>
    <w:semiHidden/>
    <w:unhideWhenUsed/>
    <w:rsid w:val="00143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jc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drb.com" TargetMode="External"/><Relationship Id="rId5" Type="http://schemas.openxmlformats.org/officeDocument/2006/relationships/hyperlink" Target="http://www.wlk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Joseph</dc:creator>
  <cp:keywords/>
  <dc:description/>
  <cp:lastModifiedBy>Tonia Joseph</cp:lastModifiedBy>
  <cp:revision>2</cp:revision>
  <dcterms:created xsi:type="dcterms:W3CDTF">2021-10-07T13:59:00Z</dcterms:created>
  <dcterms:modified xsi:type="dcterms:W3CDTF">2021-10-07T13:59:00Z</dcterms:modified>
</cp:coreProperties>
</file>